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22" w:rsidRPr="002F01DF" w:rsidRDefault="008E3A22" w:rsidP="002F2A4F">
      <w:pPr>
        <w:shd w:val="clear" w:color="auto" w:fill="FFFFFF"/>
        <w:spacing w:before="24" w:line="240" w:lineRule="atLeast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2F01DF">
        <w:rPr>
          <w:rFonts w:ascii="Times New Roman" w:hAnsi="Times New Roman"/>
          <w:b/>
          <w:sz w:val="24"/>
          <w:szCs w:val="24"/>
        </w:rPr>
        <w:t xml:space="preserve">Обоснование к проекту Решения Совета </w:t>
      </w:r>
    </w:p>
    <w:p w:rsidR="008E3A22" w:rsidRPr="002F01DF" w:rsidRDefault="008E3A22" w:rsidP="002F2A4F">
      <w:pPr>
        <w:shd w:val="clear" w:color="auto" w:fill="FFFFFF"/>
        <w:spacing w:before="24" w:line="240" w:lineRule="atLeast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2F01D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2F01DF">
        <w:rPr>
          <w:rFonts w:ascii="Times New Roman" w:hAnsi="Times New Roman"/>
          <w:b/>
          <w:sz w:val="24"/>
          <w:szCs w:val="24"/>
        </w:rPr>
        <w:t>Новоартаульский</w:t>
      </w:r>
      <w:proofErr w:type="spellEnd"/>
      <w:r w:rsidRPr="002F01DF">
        <w:rPr>
          <w:rFonts w:ascii="Times New Roman" w:hAnsi="Times New Roman"/>
          <w:b/>
          <w:sz w:val="24"/>
          <w:szCs w:val="24"/>
        </w:rPr>
        <w:t xml:space="preserve">  сельсовет</w:t>
      </w:r>
    </w:p>
    <w:p w:rsidR="008E3A22" w:rsidRPr="002F01DF" w:rsidRDefault="008E3A22" w:rsidP="002F2A4F">
      <w:pPr>
        <w:shd w:val="clear" w:color="auto" w:fill="FFFFFF"/>
        <w:spacing w:before="24" w:line="240" w:lineRule="atLeast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2F01DF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2F01DF"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 w:rsidRPr="002F01DF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8E3A22" w:rsidRPr="002F2A4F" w:rsidRDefault="008E3A22" w:rsidP="002F2A4F">
      <w:pPr>
        <w:shd w:val="clear" w:color="auto" w:fill="FFFFFF"/>
        <w:spacing w:before="24" w:line="240" w:lineRule="atLeast"/>
        <w:ind w:right="14"/>
        <w:jc w:val="center"/>
        <w:rPr>
          <w:rFonts w:ascii="Times New Roman" w:hAnsi="Times New Roman"/>
        </w:rPr>
      </w:pPr>
      <w:r w:rsidRPr="002F2A4F">
        <w:rPr>
          <w:rFonts w:ascii="Times New Roman" w:hAnsi="Times New Roman"/>
        </w:rPr>
        <w:t>Республики Башкортостан «О внесении изменений в решение со</w:t>
      </w:r>
      <w:r>
        <w:rPr>
          <w:rFonts w:ascii="Times New Roman" w:hAnsi="Times New Roman"/>
        </w:rPr>
        <w:t xml:space="preserve">вета от </w:t>
      </w:r>
      <w:r w:rsidR="00BD0532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декабря 201</w:t>
      </w:r>
      <w:r w:rsidR="00BD053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№</w:t>
      </w:r>
      <w:r w:rsidR="00BD0532">
        <w:rPr>
          <w:rFonts w:ascii="Times New Roman" w:hAnsi="Times New Roman"/>
        </w:rPr>
        <w:t>21</w:t>
      </w:r>
      <w:r>
        <w:rPr>
          <w:rFonts w:ascii="Times New Roman" w:hAnsi="Times New Roman"/>
        </w:rPr>
        <w:t>5</w:t>
      </w:r>
      <w:r w:rsidRPr="002F2A4F">
        <w:rPr>
          <w:rFonts w:ascii="Times New Roman" w:hAnsi="Times New Roman"/>
        </w:rPr>
        <w:t>/</w:t>
      </w:r>
      <w:r w:rsidR="00BD0532">
        <w:rPr>
          <w:rFonts w:ascii="Times New Roman" w:hAnsi="Times New Roman"/>
        </w:rPr>
        <w:t>32</w:t>
      </w:r>
      <w:r w:rsidRPr="002F2A4F">
        <w:rPr>
          <w:rFonts w:ascii="Times New Roman" w:hAnsi="Times New Roman"/>
        </w:rPr>
        <w:t xml:space="preserve"> «О бюджете сельского поселения</w:t>
      </w:r>
    </w:p>
    <w:p w:rsidR="008E3A22" w:rsidRPr="002F2A4F" w:rsidRDefault="008E3A22" w:rsidP="002F2A4F">
      <w:pPr>
        <w:shd w:val="clear" w:color="auto" w:fill="FFFFFF"/>
        <w:spacing w:before="24" w:line="240" w:lineRule="atLeast"/>
        <w:ind w:right="14"/>
        <w:jc w:val="center"/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Новоартаульский</w:t>
      </w:r>
      <w:proofErr w:type="spellEnd"/>
      <w:r w:rsidRPr="002F2A4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2F2A4F">
        <w:rPr>
          <w:rFonts w:ascii="Times New Roman" w:hAnsi="Times New Roman"/>
        </w:rPr>
        <w:t>Янаульский</w:t>
      </w:r>
      <w:proofErr w:type="spellEnd"/>
      <w:r w:rsidRPr="002F2A4F">
        <w:rPr>
          <w:rFonts w:ascii="Times New Roman" w:hAnsi="Times New Roman"/>
        </w:rPr>
        <w:t xml:space="preserve"> район</w:t>
      </w:r>
    </w:p>
    <w:p w:rsidR="008E3A22" w:rsidRPr="002F2A4F" w:rsidRDefault="008E3A22" w:rsidP="002F2A4F">
      <w:pPr>
        <w:shd w:val="clear" w:color="auto" w:fill="FFFFFF"/>
        <w:spacing w:before="24" w:line="240" w:lineRule="atLeast"/>
        <w:ind w:right="14"/>
        <w:jc w:val="center"/>
        <w:rPr>
          <w:rFonts w:ascii="Times New Roman" w:hAnsi="Times New Roman"/>
        </w:rPr>
      </w:pPr>
      <w:r w:rsidRPr="002F2A4F">
        <w:rPr>
          <w:rFonts w:ascii="Times New Roman" w:hAnsi="Times New Roman"/>
        </w:rPr>
        <w:t>Республики Башкортостан на 201</w:t>
      </w:r>
      <w:r w:rsidR="00BD0532">
        <w:rPr>
          <w:rFonts w:ascii="Times New Roman" w:hAnsi="Times New Roman"/>
        </w:rPr>
        <w:t>8</w:t>
      </w:r>
      <w:r w:rsidRPr="002F2A4F">
        <w:rPr>
          <w:rFonts w:ascii="Times New Roman" w:hAnsi="Times New Roman"/>
        </w:rPr>
        <w:t xml:space="preserve"> год и на плановый период </w:t>
      </w:r>
    </w:p>
    <w:p w:rsidR="008E3A22" w:rsidRPr="002F2A4F" w:rsidRDefault="008E3A22" w:rsidP="002F2A4F">
      <w:pPr>
        <w:shd w:val="clear" w:color="auto" w:fill="FFFFFF"/>
        <w:spacing w:before="24" w:line="240" w:lineRule="atLeast"/>
        <w:ind w:right="14"/>
        <w:jc w:val="center"/>
        <w:rPr>
          <w:rFonts w:ascii="Times New Roman" w:hAnsi="Times New Roman"/>
        </w:rPr>
      </w:pPr>
      <w:r w:rsidRPr="002F2A4F">
        <w:rPr>
          <w:rFonts w:ascii="Times New Roman" w:hAnsi="Times New Roman"/>
        </w:rPr>
        <w:t>201</w:t>
      </w:r>
      <w:r w:rsidR="00BD0532">
        <w:rPr>
          <w:rFonts w:ascii="Times New Roman" w:hAnsi="Times New Roman"/>
        </w:rPr>
        <w:t>9</w:t>
      </w:r>
      <w:r w:rsidRPr="002F2A4F">
        <w:rPr>
          <w:rFonts w:ascii="Times New Roman" w:hAnsi="Times New Roman"/>
        </w:rPr>
        <w:t xml:space="preserve"> и 20</w:t>
      </w:r>
      <w:r w:rsidR="00BD0532">
        <w:rPr>
          <w:rFonts w:ascii="Times New Roman" w:hAnsi="Times New Roman"/>
        </w:rPr>
        <w:t>20</w:t>
      </w:r>
      <w:r w:rsidRPr="002F2A4F">
        <w:rPr>
          <w:rFonts w:ascii="Times New Roman" w:hAnsi="Times New Roman"/>
        </w:rPr>
        <w:t xml:space="preserve"> годов» </w:t>
      </w:r>
    </w:p>
    <w:p w:rsidR="008E3A22" w:rsidRPr="002F2A4F" w:rsidRDefault="008E3A22" w:rsidP="00E62C34">
      <w:pPr>
        <w:shd w:val="clear" w:color="auto" w:fill="FFFFFF"/>
        <w:spacing w:before="24" w:line="240" w:lineRule="atLeast"/>
        <w:ind w:right="14" w:firstLine="708"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 xml:space="preserve">Предполагаемое решение в соответствии с требованиями Бюджетного кодекса Российской Федерации и со статьей 42 Положения «О бюджетном процессе в сельском поселении </w:t>
      </w:r>
      <w:proofErr w:type="spellStart"/>
      <w:r>
        <w:rPr>
          <w:rFonts w:ascii="Times New Roman" w:hAnsi="Times New Roman"/>
        </w:rPr>
        <w:t>Новоартаульский</w:t>
      </w:r>
      <w:proofErr w:type="spellEnd"/>
      <w:r w:rsidRPr="002F2A4F">
        <w:rPr>
          <w:rFonts w:ascii="Times New Roman" w:hAnsi="Times New Roman"/>
        </w:rPr>
        <w:t xml:space="preserve"> сельсовет муниципальном районе </w:t>
      </w:r>
      <w:proofErr w:type="spellStart"/>
      <w:r w:rsidRPr="002F2A4F">
        <w:rPr>
          <w:rFonts w:ascii="Times New Roman" w:hAnsi="Times New Roman"/>
        </w:rPr>
        <w:t>Янаульский</w:t>
      </w:r>
      <w:proofErr w:type="spellEnd"/>
      <w:r w:rsidRPr="002F2A4F">
        <w:rPr>
          <w:rFonts w:ascii="Times New Roman" w:hAnsi="Times New Roman"/>
        </w:rPr>
        <w:t xml:space="preserve"> район Республики Башкортостан».</w:t>
      </w:r>
    </w:p>
    <w:p w:rsidR="008E3A22" w:rsidRPr="002F2A4F" w:rsidRDefault="008E3A22" w:rsidP="002F2A4F">
      <w:pPr>
        <w:shd w:val="clear" w:color="auto" w:fill="FFFFFF"/>
        <w:spacing w:before="24" w:line="240" w:lineRule="atLeast"/>
        <w:ind w:right="14" w:firstLine="708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В данном решении предусмотрены следующие изменения:</w:t>
      </w:r>
    </w:p>
    <w:p w:rsidR="008E3A22" w:rsidRPr="002F2A4F" w:rsidRDefault="008E3A22" w:rsidP="002E3034">
      <w:pPr>
        <w:shd w:val="clear" w:color="auto" w:fill="FFFFFF"/>
        <w:spacing w:before="24" w:line="240" w:lineRule="atLeast"/>
        <w:ind w:right="14" w:firstLine="708"/>
        <w:jc w:val="both"/>
        <w:rPr>
          <w:rFonts w:ascii="Times New Roman" w:hAnsi="Times New Roman"/>
        </w:rPr>
      </w:pPr>
      <w:r w:rsidRPr="002F2A4F">
        <w:rPr>
          <w:rFonts w:ascii="Times New Roman" w:hAnsi="Times New Roman"/>
        </w:rPr>
        <w:t>Плановые показатели доходной части бюд</w:t>
      </w:r>
      <w:r>
        <w:rPr>
          <w:rFonts w:ascii="Times New Roman" w:hAnsi="Times New Roman"/>
        </w:rPr>
        <w:t>ж</w:t>
      </w:r>
      <w:r w:rsidRPr="002F2A4F">
        <w:rPr>
          <w:rFonts w:ascii="Times New Roman" w:hAnsi="Times New Roman"/>
        </w:rPr>
        <w:t xml:space="preserve">ета сельского поселения </w:t>
      </w:r>
      <w:proofErr w:type="spellStart"/>
      <w:r>
        <w:rPr>
          <w:rFonts w:ascii="Times New Roman" w:hAnsi="Times New Roman"/>
        </w:rPr>
        <w:t>Новоартаульский</w:t>
      </w:r>
      <w:proofErr w:type="spellEnd"/>
      <w:r w:rsidRPr="002F2A4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2F2A4F">
        <w:rPr>
          <w:rFonts w:ascii="Times New Roman" w:hAnsi="Times New Roman"/>
        </w:rPr>
        <w:t>Янаульский</w:t>
      </w:r>
      <w:proofErr w:type="spellEnd"/>
      <w:r w:rsidRPr="002F2A4F">
        <w:rPr>
          <w:rFonts w:ascii="Times New Roman" w:hAnsi="Times New Roman"/>
        </w:rPr>
        <w:t xml:space="preserve"> район Республики Башкортостан на 201</w:t>
      </w:r>
      <w:r w:rsidR="00BD053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2F2A4F">
        <w:rPr>
          <w:rFonts w:ascii="Times New Roman" w:hAnsi="Times New Roman"/>
        </w:rPr>
        <w:t>год увеличены</w:t>
      </w:r>
      <w:r w:rsidR="00780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 счет межбюджетных трансфертов, передаваемых бюджетам сельских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 в сумме </w:t>
      </w:r>
      <w:r w:rsidR="00780E87">
        <w:rPr>
          <w:rFonts w:ascii="Times New Roman" w:hAnsi="Times New Roman"/>
        </w:rPr>
        <w:t>863,1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</w:t>
      </w:r>
      <w:r w:rsidRPr="002F2A4F">
        <w:rPr>
          <w:rFonts w:ascii="Times New Roman" w:hAnsi="Times New Roman"/>
        </w:rPr>
        <w:t xml:space="preserve"> и составили </w:t>
      </w:r>
      <w:r w:rsidR="00780E87">
        <w:rPr>
          <w:rFonts w:ascii="Times New Roman" w:hAnsi="Times New Roman"/>
        </w:rPr>
        <w:t>4664,6</w:t>
      </w:r>
      <w:r w:rsidRPr="002F2A4F">
        <w:rPr>
          <w:rFonts w:ascii="Times New Roman" w:hAnsi="Times New Roman"/>
        </w:rPr>
        <w:t xml:space="preserve"> тыс. рублей.</w:t>
      </w:r>
    </w:p>
    <w:p w:rsidR="008E3A22" w:rsidRPr="002F2A4F" w:rsidRDefault="008E3A22" w:rsidP="002E3034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2F2A4F">
        <w:rPr>
          <w:rFonts w:ascii="Times New Roman" w:hAnsi="Times New Roman"/>
        </w:rPr>
        <w:tab/>
        <w:t xml:space="preserve">Плановые показатели расходной части бюджета сельского поселения </w:t>
      </w:r>
      <w:proofErr w:type="spellStart"/>
      <w:r>
        <w:rPr>
          <w:rFonts w:ascii="Times New Roman" w:hAnsi="Times New Roman"/>
        </w:rPr>
        <w:t>Новоартаульский</w:t>
      </w:r>
      <w:proofErr w:type="spellEnd"/>
      <w:r w:rsidRPr="002F2A4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2F2A4F">
        <w:rPr>
          <w:rFonts w:ascii="Times New Roman" w:hAnsi="Times New Roman"/>
        </w:rPr>
        <w:t>Янаульский</w:t>
      </w:r>
      <w:proofErr w:type="spellEnd"/>
      <w:r w:rsidRPr="002F2A4F">
        <w:rPr>
          <w:rFonts w:ascii="Times New Roman" w:hAnsi="Times New Roman"/>
        </w:rPr>
        <w:t xml:space="preserve"> район Республики Башкортостан на 201</w:t>
      </w:r>
      <w:r w:rsidR="00780E87">
        <w:rPr>
          <w:rFonts w:ascii="Times New Roman" w:hAnsi="Times New Roman"/>
        </w:rPr>
        <w:t>8</w:t>
      </w:r>
      <w:r w:rsidRPr="002F2A4F">
        <w:rPr>
          <w:rFonts w:ascii="Times New Roman" w:hAnsi="Times New Roman"/>
        </w:rPr>
        <w:t xml:space="preserve"> год увеличены </w:t>
      </w:r>
      <w:r w:rsidR="009E0E32">
        <w:rPr>
          <w:rFonts w:ascii="Times New Roman" w:hAnsi="Times New Roman"/>
        </w:rPr>
        <w:t>за счет остатков денежных средств на начало отчетного периода на 55,3 тыс</w:t>
      </w:r>
      <w:proofErr w:type="gramStart"/>
      <w:r w:rsidR="009E0E32">
        <w:rPr>
          <w:rFonts w:ascii="Times New Roman" w:hAnsi="Times New Roman"/>
        </w:rPr>
        <w:t>.р</w:t>
      </w:r>
      <w:proofErr w:type="gramEnd"/>
      <w:r w:rsidR="009E0E32">
        <w:rPr>
          <w:rFonts w:ascii="Times New Roman" w:hAnsi="Times New Roman"/>
        </w:rPr>
        <w:t xml:space="preserve">ублей и </w:t>
      </w:r>
      <w:r w:rsidRPr="002F2A4F">
        <w:rPr>
          <w:rFonts w:ascii="Times New Roman" w:hAnsi="Times New Roman"/>
        </w:rPr>
        <w:t xml:space="preserve">за счет </w:t>
      </w:r>
      <w:r>
        <w:rPr>
          <w:rFonts w:ascii="Times New Roman" w:hAnsi="Times New Roman"/>
        </w:rPr>
        <w:t xml:space="preserve"> межбюджетных трансфертов, передаваемых бюджетам сельских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 в сумме </w:t>
      </w:r>
      <w:r w:rsidR="00780E87">
        <w:rPr>
          <w:rFonts w:ascii="Times New Roman" w:hAnsi="Times New Roman"/>
        </w:rPr>
        <w:t>863,1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ублей и </w:t>
      </w:r>
      <w:r w:rsidRPr="002F2A4F">
        <w:rPr>
          <w:rFonts w:ascii="Times New Roman" w:hAnsi="Times New Roman"/>
        </w:rPr>
        <w:t xml:space="preserve">составили </w:t>
      </w:r>
      <w:r w:rsidR="009E0E32">
        <w:rPr>
          <w:rFonts w:ascii="Times New Roman" w:hAnsi="Times New Roman"/>
        </w:rPr>
        <w:t>4719,9</w:t>
      </w:r>
      <w:r w:rsidRPr="002F2A4F">
        <w:rPr>
          <w:rFonts w:ascii="Times New Roman" w:hAnsi="Times New Roman"/>
        </w:rPr>
        <w:t xml:space="preserve"> тыс</w:t>
      </w:r>
      <w:r>
        <w:rPr>
          <w:rFonts w:ascii="Times New Roman" w:hAnsi="Times New Roman"/>
        </w:rPr>
        <w:t>.</w:t>
      </w:r>
      <w:r w:rsidRPr="002F2A4F">
        <w:rPr>
          <w:rFonts w:ascii="Times New Roman" w:hAnsi="Times New Roman"/>
        </w:rPr>
        <w:t xml:space="preserve"> рублей.</w:t>
      </w:r>
    </w:p>
    <w:p w:rsidR="008E3A22" w:rsidRDefault="008E3A22" w:rsidP="002E303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F01D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решению совета</w:t>
      </w:r>
      <w:r w:rsidRPr="002F01D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21</w:t>
      </w:r>
      <w:r w:rsidR="009E0E32">
        <w:rPr>
          <w:rFonts w:ascii="Times New Roman" w:hAnsi="Times New Roman"/>
        </w:rPr>
        <w:t>5</w:t>
      </w:r>
      <w:r w:rsidRPr="002F01DF">
        <w:rPr>
          <w:rFonts w:ascii="Times New Roman" w:hAnsi="Times New Roman"/>
        </w:rPr>
        <w:t>/</w:t>
      </w:r>
      <w:r>
        <w:rPr>
          <w:rFonts w:ascii="Times New Roman" w:hAnsi="Times New Roman"/>
        </w:rPr>
        <w:t>32</w:t>
      </w:r>
      <w:r w:rsidRPr="002F01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07</w:t>
      </w:r>
      <w:r w:rsidRPr="002F01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</w:t>
      </w:r>
      <w:r w:rsidRPr="002F01DF">
        <w:rPr>
          <w:rFonts w:ascii="Times New Roman" w:hAnsi="Times New Roman"/>
        </w:rPr>
        <w:t>бря 2017 года</w:t>
      </w:r>
      <w:r w:rsidRPr="002F2A4F">
        <w:rPr>
          <w:rFonts w:ascii="Times New Roman" w:hAnsi="Times New Roman"/>
        </w:rPr>
        <w:t xml:space="preserve"> О внесении изменений в Решение «О бюджете сельского поселения </w:t>
      </w:r>
      <w:proofErr w:type="spellStart"/>
      <w:r>
        <w:rPr>
          <w:rFonts w:ascii="Times New Roman" w:hAnsi="Times New Roman"/>
        </w:rPr>
        <w:t>Новоартаульский</w:t>
      </w:r>
      <w:proofErr w:type="spellEnd"/>
      <w:r w:rsidRPr="002F2A4F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2F2A4F">
        <w:rPr>
          <w:rFonts w:ascii="Times New Roman" w:hAnsi="Times New Roman"/>
        </w:rPr>
        <w:t>Янаульский</w:t>
      </w:r>
      <w:proofErr w:type="spellEnd"/>
      <w:r w:rsidRPr="002F2A4F">
        <w:rPr>
          <w:rFonts w:ascii="Times New Roman" w:hAnsi="Times New Roman"/>
        </w:rPr>
        <w:t xml:space="preserve"> район Республики Башкортостан</w:t>
      </w:r>
      <w:r w:rsidRPr="002F2A4F">
        <w:rPr>
          <w:rFonts w:ascii="Times New Roman" w:hAnsi="Times New Roman"/>
          <w:bCs/>
        </w:rPr>
        <w:t xml:space="preserve"> на 201</w:t>
      </w:r>
      <w:r w:rsidR="009E0E32">
        <w:rPr>
          <w:rFonts w:ascii="Times New Roman" w:hAnsi="Times New Roman"/>
          <w:bCs/>
        </w:rPr>
        <w:t>8</w:t>
      </w:r>
      <w:r w:rsidRPr="002F2A4F">
        <w:rPr>
          <w:rFonts w:ascii="Times New Roman" w:hAnsi="Times New Roman"/>
          <w:bCs/>
        </w:rPr>
        <w:t xml:space="preserve"> год и на плановый период 201</w:t>
      </w:r>
      <w:r w:rsidR="009E0E32">
        <w:rPr>
          <w:rFonts w:ascii="Times New Roman" w:hAnsi="Times New Roman"/>
          <w:bCs/>
        </w:rPr>
        <w:t>9 и 2020</w:t>
      </w:r>
      <w:r w:rsidRPr="002F2A4F">
        <w:rPr>
          <w:rFonts w:ascii="Times New Roman" w:hAnsi="Times New Roman"/>
          <w:bCs/>
        </w:rPr>
        <w:t xml:space="preserve"> годов» уточнить расходы на</w:t>
      </w:r>
      <w:r>
        <w:rPr>
          <w:rFonts w:ascii="Times New Roman" w:hAnsi="Times New Roman"/>
          <w:bCs/>
        </w:rPr>
        <w:t xml:space="preserve"> сумму </w:t>
      </w:r>
      <w:r w:rsidR="009E0E32">
        <w:rPr>
          <w:rFonts w:ascii="Times New Roman" w:hAnsi="Times New Roman"/>
          <w:bCs/>
        </w:rPr>
        <w:t>918,4</w:t>
      </w:r>
      <w:r>
        <w:rPr>
          <w:rFonts w:ascii="Times New Roman" w:hAnsi="Times New Roman"/>
          <w:bCs/>
        </w:rPr>
        <w:t xml:space="preserve">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ублей</w:t>
      </w:r>
      <w:r w:rsidRPr="002F2A4F">
        <w:rPr>
          <w:rFonts w:ascii="Times New Roman" w:hAnsi="Times New Roman"/>
          <w:bCs/>
        </w:rPr>
        <w:t>:</w:t>
      </w:r>
    </w:p>
    <w:p w:rsidR="008E3A22" w:rsidRPr="002F2A4F" w:rsidRDefault="009E0E32" w:rsidP="00A53D8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благоустройство населенных пунктов 34,3 </w:t>
      </w:r>
      <w:r w:rsidR="008E3A22">
        <w:rPr>
          <w:rFonts w:ascii="Times New Roman" w:hAnsi="Times New Roman"/>
          <w:bCs/>
        </w:rPr>
        <w:t>тыс</w:t>
      </w:r>
      <w:proofErr w:type="gramStart"/>
      <w:r w:rsidR="008E3A22">
        <w:rPr>
          <w:rFonts w:ascii="Times New Roman" w:hAnsi="Times New Roman"/>
          <w:bCs/>
        </w:rPr>
        <w:t>.р</w:t>
      </w:r>
      <w:proofErr w:type="gramEnd"/>
      <w:r w:rsidR="008E3A22">
        <w:rPr>
          <w:rFonts w:ascii="Times New Roman" w:hAnsi="Times New Roman"/>
          <w:bCs/>
        </w:rPr>
        <w:t>ублей</w:t>
      </w:r>
    </w:p>
    <w:p w:rsidR="008E3A22" w:rsidRDefault="009E0E32" w:rsidP="00587C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иные расходы, относящиеся к прочим </w:t>
      </w:r>
      <w:r w:rsidR="008E3A2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25,0</w:t>
      </w:r>
      <w:r w:rsidR="008E3A22">
        <w:rPr>
          <w:rFonts w:ascii="Times New Roman" w:hAnsi="Times New Roman"/>
          <w:bCs/>
        </w:rPr>
        <w:t xml:space="preserve"> тыс</w:t>
      </w:r>
      <w:proofErr w:type="gramStart"/>
      <w:r w:rsidR="008E3A22">
        <w:rPr>
          <w:rFonts w:ascii="Times New Roman" w:hAnsi="Times New Roman"/>
          <w:bCs/>
        </w:rPr>
        <w:t>.р</w:t>
      </w:r>
      <w:proofErr w:type="gramEnd"/>
      <w:r w:rsidR="008E3A22">
        <w:rPr>
          <w:rFonts w:ascii="Times New Roman" w:hAnsi="Times New Roman"/>
          <w:bCs/>
        </w:rPr>
        <w:t>ублей</w:t>
      </w:r>
    </w:p>
    <w:p w:rsidR="008E3A22" w:rsidRDefault="008E3A22" w:rsidP="00587C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дорожное хозяйство </w:t>
      </w:r>
      <w:r w:rsidR="009E0E32">
        <w:rPr>
          <w:rFonts w:ascii="Times New Roman" w:hAnsi="Times New Roman"/>
          <w:bCs/>
        </w:rPr>
        <w:t>859,1</w:t>
      </w:r>
      <w:r>
        <w:rPr>
          <w:rFonts w:ascii="Times New Roman" w:hAnsi="Times New Roman"/>
          <w:bCs/>
        </w:rPr>
        <w:t xml:space="preserve">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ублей</w:t>
      </w:r>
    </w:p>
    <w:p w:rsidR="008E3A22" w:rsidRDefault="008E3A22" w:rsidP="00587C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Всего бюджет уточняется на сумму </w:t>
      </w:r>
      <w:r w:rsidR="009E0E32">
        <w:rPr>
          <w:rFonts w:ascii="Times New Roman" w:hAnsi="Times New Roman"/>
          <w:bCs/>
        </w:rPr>
        <w:t>918,4</w:t>
      </w:r>
      <w:r>
        <w:rPr>
          <w:rFonts w:ascii="Times New Roman" w:hAnsi="Times New Roman"/>
          <w:bCs/>
        </w:rPr>
        <w:t xml:space="preserve">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ублей.</w:t>
      </w:r>
    </w:p>
    <w:p w:rsidR="008E3A22" w:rsidRDefault="008E3A22" w:rsidP="00587C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</w:rPr>
      </w:pPr>
    </w:p>
    <w:p w:rsidR="009E0E32" w:rsidRPr="002F2A4F" w:rsidRDefault="009E0E32" w:rsidP="00587C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</w:rPr>
      </w:pPr>
    </w:p>
    <w:p w:rsidR="008E3A22" w:rsidRDefault="008E3A22" w:rsidP="00587C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A4F">
        <w:rPr>
          <w:rFonts w:ascii="Times New Roman" w:hAnsi="Times New Roman"/>
          <w:b/>
          <w:sz w:val="24"/>
          <w:szCs w:val="24"/>
        </w:rPr>
        <w:t xml:space="preserve">Глава сельского поселения: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И.Ф.Шайхутдинова</w:t>
      </w:r>
      <w:proofErr w:type="spellEnd"/>
    </w:p>
    <w:p w:rsidR="008E3A22" w:rsidRDefault="008E3A22" w:rsidP="00485D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E0E32" w:rsidRDefault="009E0E32" w:rsidP="00485D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E0E32" w:rsidRPr="0068770F" w:rsidRDefault="009E0E32" w:rsidP="00485D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W w:w="0" w:type="auto"/>
        <w:tblLook w:val="0000"/>
      </w:tblPr>
      <w:tblGrid>
        <w:gridCol w:w="4500"/>
      </w:tblGrid>
      <w:tr w:rsidR="008E3A22" w:rsidRPr="00BD5467" w:rsidTr="00344055">
        <w:tc>
          <w:tcPr>
            <w:tcW w:w="4500" w:type="dxa"/>
          </w:tcPr>
          <w:p w:rsidR="008E3A22" w:rsidRPr="00BD5467" w:rsidRDefault="008E3A22" w:rsidP="00344055">
            <w:pPr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lastRenderedPageBreak/>
              <w:t>Приложение                                                            к решен</w:t>
            </w:r>
            <w:r>
              <w:rPr>
                <w:rFonts w:ascii="Times New Roman" w:hAnsi="Times New Roman"/>
              </w:rPr>
              <w:t xml:space="preserve">ию Совета сельского поселения </w:t>
            </w:r>
            <w:proofErr w:type="spellStart"/>
            <w:r>
              <w:rPr>
                <w:rFonts w:ascii="Times New Roman" w:hAnsi="Times New Roman"/>
              </w:rPr>
              <w:t>Новоартаульский</w:t>
            </w:r>
            <w:proofErr w:type="spellEnd"/>
            <w:r w:rsidRPr="00BD5467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BD5467">
              <w:rPr>
                <w:rFonts w:ascii="Times New Roman" w:hAnsi="Times New Roman"/>
              </w:rPr>
              <w:t>Янаульский</w:t>
            </w:r>
            <w:proofErr w:type="spellEnd"/>
            <w:r w:rsidRPr="00BD5467">
              <w:rPr>
                <w:rFonts w:ascii="Times New Roman" w:hAnsi="Times New Roman"/>
              </w:rPr>
              <w:t xml:space="preserve"> район Республики Башкортостан                                                                 от </w:t>
            </w:r>
            <w:r>
              <w:rPr>
                <w:rFonts w:ascii="Times New Roman" w:hAnsi="Times New Roman"/>
              </w:rPr>
              <w:t>07 дека</w:t>
            </w:r>
            <w:r w:rsidRPr="00BD5467">
              <w:rPr>
                <w:rFonts w:ascii="Times New Roman" w:hAnsi="Times New Roman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D5467">
                <w:rPr>
                  <w:rFonts w:ascii="Times New Roman" w:hAnsi="Times New Roman"/>
                </w:rPr>
                <w:t>2017 г</w:t>
              </w:r>
            </w:smartTag>
            <w:r>
              <w:rPr>
                <w:rFonts w:ascii="Times New Roman" w:hAnsi="Times New Roman"/>
              </w:rPr>
              <w:t>.  №21</w:t>
            </w:r>
            <w:r w:rsidR="00BD053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/32</w:t>
            </w:r>
          </w:p>
          <w:p w:rsidR="008E3A22" w:rsidRPr="00BD5467" w:rsidRDefault="008E3A22" w:rsidP="00344055">
            <w:pPr>
              <w:jc w:val="right"/>
            </w:pPr>
          </w:p>
        </w:tc>
      </w:tr>
    </w:tbl>
    <w:p w:rsidR="008E3A22" w:rsidRPr="00B142D5" w:rsidRDefault="008E3A22" w:rsidP="001D6C7F">
      <w:pPr>
        <w:ind w:left="2832"/>
        <w:jc w:val="both"/>
        <w:rPr>
          <w:rFonts w:ascii="Times New Roman" w:hAnsi="Times New Roman"/>
        </w:rPr>
      </w:pPr>
      <w:r>
        <w:t xml:space="preserve">                                </w:t>
      </w:r>
    </w:p>
    <w:p w:rsidR="008E3A22" w:rsidRPr="00B142D5" w:rsidRDefault="008E3A22" w:rsidP="001D6C7F">
      <w:pPr>
        <w:ind w:left="2832"/>
        <w:jc w:val="both"/>
        <w:rPr>
          <w:rFonts w:ascii="Times New Roman" w:hAnsi="Times New Roman"/>
        </w:rPr>
      </w:pPr>
    </w:p>
    <w:p w:rsidR="008E3A22" w:rsidRPr="00B142D5" w:rsidRDefault="008E3A22" w:rsidP="001D6C7F">
      <w:pPr>
        <w:ind w:left="2832"/>
        <w:jc w:val="both"/>
        <w:rPr>
          <w:rFonts w:ascii="Times New Roman" w:hAnsi="Times New Roman"/>
        </w:rPr>
      </w:pPr>
      <w:r w:rsidRPr="00B142D5">
        <w:rPr>
          <w:rFonts w:ascii="Times New Roman" w:hAnsi="Times New Roman"/>
        </w:rPr>
        <w:t xml:space="preserve"> </w:t>
      </w:r>
    </w:p>
    <w:p w:rsidR="008E3A22" w:rsidRPr="00B142D5" w:rsidRDefault="008E3A22" w:rsidP="001D6C7F">
      <w:pPr>
        <w:rPr>
          <w:rFonts w:ascii="Times New Roman" w:hAnsi="Times New Roman"/>
        </w:rPr>
      </w:pPr>
    </w:p>
    <w:p w:rsidR="008E3A22" w:rsidRPr="00B142D5" w:rsidRDefault="008E3A22" w:rsidP="001D6C7F">
      <w:pPr>
        <w:rPr>
          <w:rFonts w:ascii="Times New Roman" w:hAnsi="Times New Roman"/>
        </w:rPr>
      </w:pPr>
    </w:p>
    <w:p w:rsidR="008E3A22" w:rsidRPr="00B142D5" w:rsidRDefault="008E3A22" w:rsidP="001D6C7F">
      <w:pPr>
        <w:rPr>
          <w:rFonts w:ascii="Times New Roman" w:hAnsi="Times New Roman"/>
        </w:rPr>
      </w:pPr>
    </w:p>
    <w:p w:rsidR="008E3A22" w:rsidRPr="00B142D5" w:rsidRDefault="008E3A22" w:rsidP="001D6C7F">
      <w:pPr>
        <w:jc w:val="center"/>
        <w:rPr>
          <w:rFonts w:ascii="Times New Roman" w:hAnsi="Times New Roman"/>
        </w:rPr>
      </w:pPr>
      <w:r w:rsidRPr="00B142D5">
        <w:rPr>
          <w:rFonts w:ascii="Times New Roman" w:hAnsi="Times New Roman"/>
        </w:rPr>
        <w:t>Уточнение доходов и расходов на 201</w:t>
      </w:r>
      <w:r w:rsidR="00BD0532">
        <w:rPr>
          <w:rFonts w:ascii="Times New Roman" w:hAnsi="Times New Roman"/>
        </w:rPr>
        <w:t>8</w:t>
      </w:r>
      <w:r w:rsidRPr="00B142D5">
        <w:rPr>
          <w:rFonts w:ascii="Times New Roman" w:hAnsi="Times New Roman"/>
        </w:rPr>
        <w:t xml:space="preserve"> год</w:t>
      </w:r>
    </w:p>
    <w:p w:rsidR="008E3A22" w:rsidRPr="00B142D5" w:rsidRDefault="008E3A22" w:rsidP="001D6C7F">
      <w:pPr>
        <w:tabs>
          <w:tab w:val="left" w:pos="8490"/>
          <w:tab w:val="right" w:pos="9921"/>
        </w:tabs>
        <w:rPr>
          <w:rFonts w:ascii="Times New Roman" w:hAnsi="Times New Roman"/>
        </w:rPr>
      </w:pPr>
      <w:r w:rsidRPr="00B142D5">
        <w:rPr>
          <w:rFonts w:ascii="Times New Roman" w:hAnsi="Times New Roman"/>
        </w:rPr>
        <w:tab/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</w:t>
      </w:r>
      <w:r w:rsidRPr="00B142D5">
        <w:rPr>
          <w:rFonts w:ascii="Times New Roman" w:hAnsi="Times New Roman"/>
        </w:rPr>
        <w:t>р</w:t>
      </w:r>
      <w:proofErr w:type="gramEnd"/>
      <w:r w:rsidRPr="00B142D5">
        <w:rPr>
          <w:rFonts w:ascii="Times New Roman" w:hAnsi="Times New Roman"/>
        </w:rPr>
        <w:t>уб.</w:t>
      </w:r>
    </w:p>
    <w:tbl>
      <w:tblPr>
        <w:tblW w:w="10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827"/>
        <w:gridCol w:w="3667"/>
        <w:gridCol w:w="1451"/>
        <w:gridCol w:w="996"/>
      </w:tblGrid>
      <w:tr w:rsidR="008E3A22" w:rsidRPr="00BD5467" w:rsidTr="00F22EAC">
        <w:trPr>
          <w:gridAfter w:val="1"/>
          <w:wAfter w:w="996" w:type="dxa"/>
          <w:trHeight w:val="728"/>
        </w:trPr>
        <w:tc>
          <w:tcPr>
            <w:tcW w:w="852" w:type="dxa"/>
            <w:vAlign w:val="center"/>
          </w:tcPr>
          <w:p w:rsidR="008E3A22" w:rsidRPr="00BD5467" w:rsidRDefault="008E3A22" w:rsidP="00344055">
            <w:pPr>
              <w:jc w:val="center"/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№</w:t>
            </w:r>
          </w:p>
          <w:p w:rsidR="008E3A22" w:rsidRPr="00BD5467" w:rsidRDefault="008E3A22" w:rsidP="0034405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D54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D5467">
              <w:rPr>
                <w:rFonts w:ascii="Times New Roman" w:hAnsi="Times New Roman"/>
              </w:rPr>
              <w:t>/</w:t>
            </w:r>
            <w:proofErr w:type="spellStart"/>
            <w:r w:rsidRPr="00BD54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8E3A22" w:rsidRPr="00BD5467" w:rsidRDefault="008E3A22" w:rsidP="00344055">
            <w:pPr>
              <w:jc w:val="center"/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КБК</w:t>
            </w:r>
          </w:p>
        </w:tc>
        <w:tc>
          <w:tcPr>
            <w:tcW w:w="3667" w:type="dxa"/>
            <w:vAlign w:val="center"/>
          </w:tcPr>
          <w:p w:rsidR="008E3A22" w:rsidRPr="00BD5467" w:rsidRDefault="008E3A22" w:rsidP="00344055">
            <w:pPr>
              <w:jc w:val="center"/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Наименование</w:t>
            </w:r>
          </w:p>
          <w:p w:rsidR="008E3A22" w:rsidRPr="00BD5467" w:rsidRDefault="008E3A22" w:rsidP="00344055">
            <w:pPr>
              <w:jc w:val="center"/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1451" w:type="dxa"/>
            <w:vAlign w:val="center"/>
          </w:tcPr>
          <w:p w:rsidR="008E3A22" w:rsidRPr="00BD5467" w:rsidRDefault="008E3A22" w:rsidP="00BD0532">
            <w:pPr>
              <w:jc w:val="center"/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201</w:t>
            </w:r>
            <w:r w:rsidR="00BD0532">
              <w:rPr>
                <w:rFonts w:ascii="Times New Roman" w:hAnsi="Times New Roman"/>
              </w:rPr>
              <w:t>8</w:t>
            </w:r>
            <w:r w:rsidRPr="00BD5467">
              <w:rPr>
                <w:rFonts w:ascii="Times New Roman" w:hAnsi="Times New Roman"/>
              </w:rPr>
              <w:t xml:space="preserve"> год</w:t>
            </w:r>
          </w:p>
        </w:tc>
      </w:tr>
      <w:tr w:rsidR="008E3A22" w:rsidRPr="00BD5467" w:rsidTr="002213EF">
        <w:trPr>
          <w:gridAfter w:val="1"/>
          <w:wAfter w:w="996" w:type="dxa"/>
          <w:trHeight w:val="284"/>
        </w:trPr>
        <w:tc>
          <w:tcPr>
            <w:tcW w:w="9797" w:type="dxa"/>
            <w:gridSpan w:val="4"/>
          </w:tcPr>
          <w:p w:rsidR="008E3A22" w:rsidRPr="00BD5467" w:rsidRDefault="008E3A22" w:rsidP="00344055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BD5467">
              <w:rPr>
                <w:rFonts w:ascii="Times New Roman" w:hAnsi="Times New Roman"/>
                <w:b/>
              </w:rPr>
              <w:t>ДОХОДЫ</w:t>
            </w:r>
          </w:p>
        </w:tc>
      </w:tr>
      <w:tr w:rsidR="008E3A22" w:rsidRPr="00BD5467" w:rsidTr="00C55F56">
        <w:trPr>
          <w:gridAfter w:val="1"/>
          <w:wAfter w:w="996" w:type="dxa"/>
          <w:trHeight w:val="1230"/>
        </w:trPr>
        <w:tc>
          <w:tcPr>
            <w:tcW w:w="852" w:type="dxa"/>
          </w:tcPr>
          <w:p w:rsidR="008E3A22" w:rsidRPr="00BD5467" w:rsidRDefault="008E3A22" w:rsidP="00C55F56">
            <w:pPr>
              <w:tabs>
                <w:tab w:val="left" w:pos="2985"/>
              </w:tabs>
              <w:jc w:val="center"/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8E3A22" w:rsidRPr="00A80D76" w:rsidRDefault="00886D97" w:rsidP="00886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  <w:r w:rsidR="008E3A22" w:rsidRPr="00A80D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8E3A22" w:rsidRPr="00A80D76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2</w:t>
            </w:r>
            <w:r w:rsidR="008E3A22" w:rsidRPr="00A80D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40014</w:t>
            </w:r>
            <w:r w:rsidR="008E3A22" w:rsidRPr="00A80D76">
              <w:rPr>
                <w:rFonts w:ascii="Times New Roman" w:hAnsi="Times New Roman"/>
              </w:rPr>
              <w:t xml:space="preserve"> 10 0000 1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67" w:type="dxa"/>
          </w:tcPr>
          <w:p w:rsidR="008E3A22" w:rsidRPr="00A80D76" w:rsidRDefault="00886D97" w:rsidP="00D862EE">
            <w:pPr>
              <w:rPr>
                <w:rFonts w:ascii="Times New Roman" w:hAnsi="Times New Roman"/>
              </w:rPr>
            </w:pPr>
            <w:r w:rsidRPr="00886D9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1" w:type="dxa"/>
          </w:tcPr>
          <w:p w:rsidR="008E3A22" w:rsidRPr="00BD5467" w:rsidRDefault="008E3A22" w:rsidP="00886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886D97">
              <w:rPr>
                <w:rFonts w:ascii="Times New Roman" w:hAnsi="Times New Roman"/>
              </w:rPr>
              <w:t>863,12727</w:t>
            </w:r>
          </w:p>
        </w:tc>
      </w:tr>
      <w:tr w:rsidR="008E3A22" w:rsidRPr="00BD5467" w:rsidTr="002213EF">
        <w:trPr>
          <w:gridAfter w:val="1"/>
          <w:wAfter w:w="996" w:type="dxa"/>
          <w:trHeight w:val="224"/>
        </w:trPr>
        <w:tc>
          <w:tcPr>
            <w:tcW w:w="852" w:type="dxa"/>
          </w:tcPr>
          <w:p w:rsidR="008E3A22" w:rsidRPr="00BD5467" w:rsidRDefault="008E3A22" w:rsidP="00344055">
            <w:pPr>
              <w:tabs>
                <w:tab w:val="left" w:pos="2985"/>
              </w:tabs>
              <w:rPr>
                <w:rFonts w:ascii="Times New Roman" w:hAnsi="Times New Roman"/>
                <w:b/>
              </w:rPr>
            </w:pPr>
          </w:p>
          <w:p w:rsidR="008E3A22" w:rsidRPr="00BD5467" w:rsidRDefault="008E3A22" w:rsidP="00344055">
            <w:pPr>
              <w:tabs>
                <w:tab w:val="left" w:pos="298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8E3A22" w:rsidRPr="00BD5467" w:rsidRDefault="008E3A22" w:rsidP="00344055">
            <w:pPr>
              <w:rPr>
                <w:rFonts w:ascii="Times New Roman" w:hAnsi="Times New Roman"/>
                <w:b/>
              </w:rPr>
            </w:pPr>
            <w:r w:rsidRPr="00BD5467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3667" w:type="dxa"/>
          </w:tcPr>
          <w:p w:rsidR="008E3A22" w:rsidRPr="00BD5467" w:rsidRDefault="008E3A22" w:rsidP="00344055">
            <w:pPr>
              <w:tabs>
                <w:tab w:val="left" w:pos="298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8E3A22" w:rsidRPr="00BD5467" w:rsidRDefault="008E3A22" w:rsidP="00886D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886D97">
              <w:rPr>
                <w:rFonts w:ascii="Times New Roman" w:hAnsi="Times New Roman"/>
                <w:b/>
              </w:rPr>
              <w:t>863,12727</w:t>
            </w:r>
          </w:p>
        </w:tc>
      </w:tr>
      <w:tr w:rsidR="008E3A22" w:rsidRPr="00BD5467" w:rsidTr="002213EF">
        <w:trPr>
          <w:trHeight w:val="155"/>
        </w:trPr>
        <w:tc>
          <w:tcPr>
            <w:tcW w:w="9797" w:type="dxa"/>
            <w:gridSpan w:val="4"/>
          </w:tcPr>
          <w:p w:rsidR="008E3A22" w:rsidRPr="00BD5467" w:rsidRDefault="008E3A22" w:rsidP="00B142D5">
            <w:pPr>
              <w:tabs>
                <w:tab w:val="left" w:pos="8760"/>
              </w:tabs>
              <w:jc w:val="center"/>
              <w:rPr>
                <w:rFonts w:ascii="Times New Roman" w:hAnsi="Times New Roman"/>
                <w:b/>
              </w:rPr>
            </w:pPr>
            <w:r w:rsidRPr="00BD5467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8E3A22" w:rsidRPr="00BD5467" w:rsidRDefault="008E3A22" w:rsidP="003440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3A22" w:rsidRPr="00BD5467" w:rsidTr="00485D2B">
        <w:trPr>
          <w:gridAfter w:val="1"/>
          <w:wAfter w:w="996" w:type="dxa"/>
          <w:trHeight w:val="520"/>
        </w:trPr>
        <w:tc>
          <w:tcPr>
            <w:tcW w:w="852" w:type="dxa"/>
          </w:tcPr>
          <w:p w:rsidR="008E3A22" w:rsidRDefault="006A6384" w:rsidP="00257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8E3A22" w:rsidRPr="00BD5467" w:rsidRDefault="008E3A22" w:rsidP="006A6384">
            <w:pPr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\0</w:t>
            </w:r>
            <w:r>
              <w:rPr>
                <w:rFonts w:ascii="Times New Roman" w:hAnsi="Times New Roman"/>
              </w:rPr>
              <w:t>5</w:t>
            </w:r>
            <w:r w:rsidRPr="00BD546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BD5467">
              <w:rPr>
                <w:rFonts w:ascii="Times New Roman" w:hAnsi="Times New Roman"/>
              </w:rPr>
              <w:t>\791\</w:t>
            </w:r>
            <w:r>
              <w:rPr>
                <w:rFonts w:ascii="Times New Roman" w:hAnsi="Times New Roman"/>
              </w:rPr>
              <w:t>30</w:t>
            </w:r>
            <w:r w:rsidRPr="00BD5467">
              <w:rPr>
                <w:rFonts w:ascii="Times New Roman" w:hAnsi="Times New Roman"/>
              </w:rPr>
              <w:t>\</w:t>
            </w:r>
            <w:r>
              <w:rPr>
                <w:rFonts w:ascii="Times New Roman" w:hAnsi="Times New Roman"/>
              </w:rPr>
              <w:t>2</w:t>
            </w:r>
            <w:r w:rsidRPr="00BD5467">
              <w:rPr>
                <w:rFonts w:ascii="Times New Roman" w:hAnsi="Times New Roman"/>
              </w:rPr>
              <w:t>\0</w:t>
            </w:r>
            <w:r>
              <w:rPr>
                <w:rFonts w:ascii="Times New Roman" w:hAnsi="Times New Roman"/>
              </w:rPr>
              <w:t>2</w:t>
            </w:r>
            <w:r w:rsidRPr="00BD5467">
              <w:rPr>
                <w:rFonts w:ascii="Times New Roman" w:hAnsi="Times New Roman"/>
              </w:rPr>
              <w:t>\0</w:t>
            </w:r>
            <w:r>
              <w:rPr>
                <w:rFonts w:ascii="Times New Roman" w:hAnsi="Times New Roman"/>
              </w:rPr>
              <w:t>6</w:t>
            </w:r>
            <w:r w:rsidRPr="00BD546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BD5467">
              <w:rPr>
                <w:rFonts w:ascii="Times New Roman" w:hAnsi="Times New Roman"/>
              </w:rPr>
              <w:t>0\</w:t>
            </w:r>
            <w:r w:rsidR="006A6384">
              <w:rPr>
                <w:rFonts w:ascii="Times New Roman" w:hAnsi="Times New Roman"/>
              </w:rPr>
              <w:t>244</w:t>
            </w:r>
            <w:r w:rsidRPr="00BD5467">
              <w:rPr>
                <w:rFonts w:ascii="Times New Roman" w:hAnsi="Times New Roman"/>
              </w:rPr>
              <w:t>\</w:t>
            </w:r>
            <w:r w:rsidR="006A6384">
              <w:rPr>
                <w:rFonts w:ascii="Times New Roman" w:hAnsi="Times New Roman"/>
              </w:rPr>
              <w:t>310.1</w:t>
            </w:r>
            <w:r w:rsidRPr="00BD5467">
              <w:rPr>
                <w:rFonts w:ascii="Times New Roman" w:hAnsi="Times New Roman"/>
              </w:rPr>
              <w:t>\ФЗ.131.03.</w:t>
            </w:r>
            <w:r>
              <w:rPr>
                <w:rFonts w:ascii="Times New Roman" w:hAnsi="Times New Roman"/>
              </w:rPr>
              <w:t>1</w:t>
            </w:r>
            <w:r w:rsidR="006A6384">
              <w:rPr>
                <w:rFonts w:ascii="Times New Roman" w:hAnsi="Times New Roman"/>
              </w:rPr>
              <w:t>1</w:t>
            </w:r>
            <w:r w:rsidRPr="00BD5467">
              <w:rPr>
                <w:rFonts w:ascii="Times New Roman" w:hAnsi="Times New Roman"/>
              </w:rPr>
              <w:t>\\15</w:t>
            </w:r>
            <w:r>
              <w:rPr>
                <w:rFonts w:ascii="Times New Roman" w:hAnsi="Times New Roman"/>
              </w:rPr>
              <w:t>0</w:t>
            </w:r>
            <w:r w:rsidRPr="00BD5467">
              <w:rPr>
                <w:rFonts w:ascii="Times New Roman" w:hAnsi="Times New Roman"/>
              </w:rPr>
              <w:t>10\\</w:t>
            </w:r>
          </w:p>
        </w:tc>
        <w:tc>
          <w:tcPr>
            <w:tcW w:w="3667" w:type="dxa"/>
          </w:tcPr>
          <w:p w:rsidR="008E3A22" w:rsidRPr="00BD5467" w:rsidRDefault="006A6384" w:rsidP="00844DD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ОС, </w:t>
            </w:r>
            <w:proofErr w:type="spellStart"/>
            <w:r>
              <w:rPr>
                <w:rFonts w:ascii="Times New Roman" w:hAnsi="Times New Roman"/>
              </w:rPr>
              <w:t>осущ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рамках бюджетных инвестиций</w:t>
            </w:r>
          </w:p>
        </w:tc>
        <w:tc>
          <w:tcPr>
            <w:tcW w:w="1451" w:type="dxa"/>
          </w:tcPr>
          <w:p w:rsidR="008E3A22" w:rsidRDefault="008E3A22" w:rsidP="006A6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A6384">
              <w:rPr>
                <w:rFonts w:ascii="Times New Roman" w:hAnsi="Times New Roman"/>
              </w:rPr>
              <w:t>3,03360</w:t>
            </w:r>
          </w:p>
        </w:tc>
      </w:tr>
      <w:tr w:rsidR="008E3A22" w:rsidRPr="00BD5467" w:rsidTr="002574DD">
        <w:trPr>
          <w:gridAfter w:val="1"/>
          <w:wAfter w:w="996" w:type="dxa"/>
          <w:trHeight w:val="640"/>
        </w:trPr>
        <w:tc>
          <w:tcPr>
            <w:tcW w:w="852" w:type="dxa"/>
          </w:tcPr>
          <w:p w:rsidR="008E3A22" w:rsidRDefault="006A6384" w:rsidP="00257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E3A22" w:rsidRPr="00BD5467" w:rsidRDefault="008E3A22" w:rsidP="006A6384">
            <w:pPr>
              <w:rPr>
                <w:rFonts w:ascii="Times New Roman" w:hAnsi="Times New Roman"/>
              </w:rPr>
            </w:pPr>
            <w:r w:rsidRPr="00BD5467">
              <w:rPr>
                <w:rFonts w:ascii="Times New Roman" w:hAnsi="Times New Roman"/>
              </w:rPr>
              <w:t>\0</w:t>
            </w:r>
            <w:r w:rsidR="006A6384">
              <w:rPr>
                <w:rFonts w:ascii="Times New Roman" w:hAnsi="Times New Roman"/>
              </w:rPr>
              <w:t>8</w:t>
            </w:r>
            <w:r w:rsidRPr="00BD5467">
              <w:rPr>
                <w:rFonts w:ascii="Times New Roman" w:hAnsi="Times New Roman"/>
              </w:rPr>
              <w:t>0</w:t>
            </w:r>
            <w:r w:rsidR="006A6384">
              <w:rPr>
                <w:rFonts w:ascii="Times New Roman" w:hAnsi="Times New Roman"/>
              </w:rPr>
              <w:t>1</w:t>
            </w:r>
            <w:r w:rsidRPr="00BD5467">
              <w:rPr>
                <w:rFonts w:ascii="Times New Roman" w:hAnsi="Times New Roman"/>
              </w:rPr>
              <w:t>\791\</w:t>
            </w:r>
            <w:r w:rsidR="006A6384">
              <w:rPr>
                <w:rFonts w:ascii="Times New Roman" w:hAnsi="Times New Roman"/>
              </w:rPr>
              <w:t>42</w:t>
            </w:r>
            <w:r w:rsidRPr="00BD5467">
              <w:rPr>
                <w:rFonts w:ascii="Times New Roman" w:hAnsi="Times New Roman"/>
              </w:rPr>
              <w:t>\</w:t>
            </w:r>
            <w:r w:rsidR="006A6384">
              <w:rPr>
                <w:rFonts w:ascii="Times New Roman" w:hAnsi="Times New Roman"/>
              </w:rPr>
              <w:t>1</w:t>
            </w:r>
            <w:r w:rsidRPr="00BD5467">
              <w:rPr>
                <w:rFonts w:ascii="Times New Roman" w:hAnsi="Times New Roman"/>
              </w:rPr>
              <w:t>\0</w:t>
            </w:r>
            <w:r w:rsidR="006A6384">
              <w:rPr>
                <w:rFonts w:ascii="Times New Roman" w:hAnsi="Times New Roman"/>
              </w:rPr>
              <w:t>1</w:t>
            </w:r>
            <w:r w:rsidRPr="00BD5467">
              <w:rPr>
                <w:rFonts w:ascii="Times New Roman" w:hAnsi="Times New Roman"/>
              </w:rPr>
              <w:t>\</w:t>
            </w:r>
            <w:r w:rsidR="006A6384">
              <w:rPr>
                <w:rFonts w:ascii="Times New Roman" w:hAnsi="Times New Roman"/>
              </w:rPr>
              <w:t>44090</w:t>
            </w:r>
            <w:r w:rsidRPr="00BD5467">
              <w:rPr>
                <w:rFonts w:ascii="Times New Roman" w:hAnsi="Times New Roman"/>
              </w:rPr>
              <w:t>\</w:t>
            </w:r>
            <w:r w:rsidR="006A6384">
              <w:rPr>
                <w:rFonts w:ascii="Times New Roman" w:hAnsi="Times New Roman"/>
              </w:rPr>
              <w:t>244</w:t>
            </w:r>
            <w:r w:rsidRPr="00BD5467">
              <w:rPr>
                <w:rFonts w:ascii="Times New Roman" w:hAnsi="Times New Roman"/>
              </w:rPr>
              <w:t>\2</w:t>
            </w:r>
            <w:r w:rsidR="006A6384">
              <w:rPr>
                <w:rFonts w:ascii="Times New Roman" w:hAnsi="Times New Roman"/>
              </w:rPr>
              <w:t>90.8</w:t>
            </w:r>
            <w:r w:rsidRPr="00BD5467">
              <w:rPr>
                <w:rFonts w:ascii="Times New Roman" w:hAnsi="Times New Roman"/>
              </w:rPr>
              <w:t>\ФЗ.131.03.</w:t>
            </w:r>
            <w:r>
              <w:rPr>
                <w:rFonts w:ascii="Times New Roman" w:hAnsi="Times New Roman"/>
              </w:rPr>
              <w:t>1</w:t>
            </w:r>
            <w:r w:rsidR="006A6384">
              <w:rPr>
                <w:rFonts w:ascii="Times New Roman" w:hAnsi="Times New Roman"/>
              </w:rPr>
              <w:t>16</w:t>
            </w:r>
            <w:r w:rsidRPr="00BD5467">
              <w:rPr>
                <w:rFonts w:ascii="Times New Roman" w:hAnsi="Times New Roman"/>
              </w:rPr>
              <w:t>\\15</w:t>
            </w:r>
            <w:r>
              <w:rPr>
                <w:rFonts w:ascii="Times New Roman" w:hAnsi="Times New Roman"/>
              </w:rPr>
              <w:t>0</w:t>
            </w:r>
            <w:r w:rsidR="006A6384">
              <w:rPr>
                <w:rFonts w:ascii="Times New Roman" w:hAnsi="Times New Roman"/>
              </w:rPr>
              <w:t>07</w:t>
            </w:r>
            <w:r w:rsidRPr="00BD5467">
              <w:rPr>
                <w:rFonts w:ascii="Times New Roman" w:hAnsi="Times New Roman"/>
              </w:rPr>
              <w:t>\\</w:t>
            </w:r>
          </w:p>
        </w:tc>
        <w:tc>
          <w:tcPr>
            <w:tcW w:w="3667" w:type="dxa"/>
          </w:tcPr>
          <w:p w:rsidR="008E3A22" w:rsidRPr="00BD5467" w:rsidRDefault="006A6384" w:rsidP="006A638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расходы, относящиеся к прочим</w:t>
            </w:r>
            <w:r w:rsidR="008E3A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1" w:type="dxa"/>
          </w:tcPr>
          <w:p w:rsidR="008E3A22" w:rsidRDefault="008E3A22" w:rsidP="006A6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A6384">
              <w:rPr>
                <w:rFonts w:ascii="Times New Roman" w:hAnsi="Times New Roman"/>
              </w:rPr>
              <w:t>25,00000</w:t>
            </w:r>
          </w:p>
        </w:tc>
      </w:tr>
      <w:tr w:rsidR="008E3A22" w:rsidRPr="00BD5467" w:rsidTr="00B142D5">
        <w:trPr>
          <w:gridAfter w:val="1"/>
          <w:wAfter w:w="996" w:type="dxa"/>
          <w:trHeight w:val="481"/>
        </w:trPr>
        <w:tc>
          <w:tcPr>
            <w:tcW w:w="852" w:type="dxa"/>
          </w:tcPr>
          <w:p w:rsidR="008E3A22" w:rsidRPr="00BD5467" w:rsidRDefault="008E3A22" w:rsidP="003440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8E3A22" w:rsidRPr="00BD5467" w:rsidRDefault="008E3A22" w:rsidP="00344055">
            <w:pPr>
              <w:rPr>
                <w:rFonts w:ascii="Times New Roman" w:hAnsi="Times New Roman"/>
                <w:b/>
              </w:rPr>
            </w:pPr>
            <w:r w:rsidRPr="00BD5467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3667" w:type="dxa"/>
          </w:tcPr>
          <w:p w:rsidR="008E3A22" w:rsidRPr="00BD5467" w:rsidRDefault="008E3A22" w:rsidP="003440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:rsidR="008E3A22" w:rsidRPr="00BD5467" w:rsidRDefault="008E3A22" w:rsidP="006A63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6A6384">
              <w:rPr>
                <w:rFonts w:ascii="Times New Roman" w:hAnsi="Times New Roman"/>
                <w:b/>
              </w:rPr>
              <w:t>55,33360</w:t>
            </w:r>
          </w:p>
        </w:tc>
      </w:tr>
    </w:tbl>
    <w:p w:rsidR="008E3A22" w:rsidRPr="00B142D5" w:rsidRDefault="008E3A22" w:rsidP="001D6C7F">
      <w:pPr>
        <w:jc w:val="both"/>
        <w:rPr>
          <w:rFonts w:ascii="Times New Roman" w:hAnsi="Times New Roman"/>
        </w:rPr>
      </w:pPr>
    </w:p>
    <w:p w:rsidR="008E3A22" w:rsidRPr="00E17DDA" w:rsidRDefault="008E3A22" w:rsidP="00E17DDA">
      <w:pPr>
        <w:shd w:val="clear" w:color="auto" w:fill="FFFFFF"/>
        <w:spacing w:before="24" w:line="408" w:lineRule="exact"/>
        <w:ind w:right="14" w:firstLine="708"/>
        <w:jc w:val="both"/>
        <w:rPr>
          <w:rFonts w:ascii="Times New Roman" w:hAnsi="Times New Roman"/>
        </w:rPr>
      </w:pPr>
      <w:r w:rsidRPr="00B142D5">
        <w:rPr>
          <w:rFonts w:ascii="Times New Roman" w:hAnsi="Times New Roman"/>
        </w:rPr>
        <w:t xml:space="preserve">Секретарь Совета                                                             </w:t>
      </w:r>
      <w:r>
        <w:rPr>
          <w:rFonts w:ascii="Times New Roman" w:hAnsi="Times New Roman"/>
        </w:rPr>
        <w:t xml:space="preserve">                 Талипова Л.Р.</w:t>
      </w:r>
    </w:p>
    <w:sectPr w:rsidR="008E3A22" w:rsidRPr="00E17DDA" w:rsidSect="00B142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C7F"/>
    <w:rsid w:val="00006DFA"/>
    <w:rsid w:val="000416F1"/>
    <w:rsid w:val="00077F8A"/>
    <w:rsid w:val="000D2DD7"/>
    <w:rsid w:val="000E754C"/>
    <w:rsid w:val="000F1051"/>
    <w:rsid w:val="0010076D"/>
    <w:rsid w:val="001270A9"/>
    <w:rsid w:val="00135199"/>
    <w:rsid w:val="0018033F"/>
    <w:rsid w:val="00187C3E"/>
    <w:rsid w:val="001D6C7F"/>
    <w:rsid w:val="002213EF"/>
    <w:rsid w:val="002574DD"/>
    <w:rsid w:val="002624D1"/>
    <w:rsid w:val="00281DC6"/>
    <w:rsid w:val="00291744"/>
    <w:rsid w:val="002A62ED"/>
    <w:rsid w:val="002B31F8"/>
    <w:rsid w:val="002B423C"/>
    <w:rsid w:val="002E3034"/>
    <w:rsid w:val="002F01DF"/>
    <w:rsid w:val="002F2A4F"/>
    <w:rsid w:val="002F31BE"/>
    <w:rsid w:val="00344055"/>
    <w:rsid w:val="0034441D"/>
    <w:rsid w:val="00370D2F"/>
    <w:rsid w:val="00377BED"/>
    <w:rsid w:val="003934D4"/>
    <w:rsid w:val="003C30DC"/>
    <w:rsid w:val="003C5BE5"/>
    <w:rsid w:val="003F2B5C"/>
    <w:rsid w:val="00433CA4"/>
    <w:rsid w:val="00441BD7"/>
    <w:rsid w:val="00485D2B"/>
    <w:rsid w:val="004E4A06"/>
    <w:rsid w:val="0052538B"/>
    <w:rsid w:val="00532184"/>
    <w:rsid w:val="005503CC"/>
    <w:rsid w:val="00587CF8"/>
    <w:rsid w:val="0059297B"/>
    <w:rsid w:val="00613B30"/>
    <w:rsid w:val="00627621"/>
    <w:rsid w:val="006344C8"/>
    <w:rsid w:val="00673F47"/>
    <w:rsid w:val="0068770F"/>
    <w:rsid w:val="006A6384"/>
    <w:rsid w:val="006C5360"/>
    <w:rsid w:val="006C7666"/>
    <w:rsid w:val="006E2C41"/>
    <w:rsid w:val="00780E87"/>
    <w:rsid w:val="007C2BF8"/>
    <w:rsid w:val="00805DB2"/>
    <w:rsid w:val="00844DDD"/>
    <w:rsid w:val="00886D97"/>
    <w:rsid w:val="008D2AF6"/>
    <w:rsid w:val="008E3A22"/>
    <w:rsid w:val="008F0274"/>
    <w:rsid w:val="00915C73"/>
    <w:rsid w:val="0094661E"/>
    <w:rsid w:val="00962EB1"/>
    <w:rsid w:val="009B2778"/>
    <w:rsid w:val="009E0E32"/>
    <w:rsid w:val="009F0E5E"/>
    <w:rsid w:val="00A47762"/>
    <w:rsid w:val="00A53D8D"/>
    <w:rsid w:val="00A80D76"/>
    <w:rsid w:val="00B11967"/>
    <w:rsid w:val="00B142D5"/>
    <w:rsid w:val="00B1664B"/>
    <w:rsid w:val="00B231E5"/>
    <w:rsid w:val="00B768AC"/>
    <w:rsid w:val="00BB3DFB"/>
    <w:rsid w:val="00BD0532"/>
    <w:rsid w:val="00BD5467"/>
    <w:rsid w:val="00C11553"/>
    <w:rsid w:val="00C1350A"/>
    <w:rsid w:val="00C35E17"/>
    <w:rsid w:val="00C52A9E"/>
    <w:rsid w:val="00C55F56"/>
    <w:rsid w:val="00CD0071"/>
    <w:rsid w:val="00CE35F1"/>
    <w:rsid w:val="00D104F9"/>
    <w:rsid w:val="00D149C3"/>
    <w:rsid w:val="00D23093"/>
    <w:rsid w:val="00D323B3"/>
    <w:rsid w:val="00D674C2"/>
    <w:rsid w:val="00D727A5"/>
    <w:rsid w:val="00D862EE"/>
    <w:rsid w:val="00DE4B29"/>
    <w:rsid w:val="00E17DDA"/>
    <w:rsid w:val="00E34293"/>
    <w:rsid w:val="00E40EB1"/>
    <w:rsid w:val="00E45C92"/>
    <w:rsid w:val="00E62C34"/>
    <w:rsid w:val="00E73594"/>
    <w:rsid w:val="00E75D8A"/>
    <w:rsid w:val="00E86072"/>
    <w:rsid w:val="00E934B8"/>
    <w:rsid w:val="00F22EAC"/>
    <w:rsid w:val="00F7167F"/>
    <w:rsid w:val="00FB0600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C7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6C7F"/>
    <w:rPr>
      <w:rFonts w:ascii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autoRedefine/>
    <w:uiPriority w:val="99"/>
    <w:rsid w:val="001D6C7F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2017-09-05T07:54:00Z</cp:lastPrinted>
  <dcterms:created xsi:type="dcterms:W3CDTF">2017-04-18T15:55:00Z</dcterms:created>
  <dcterms:modified xsi:type="dcterms:W3CDTF">2018-04-25T05:32:00Z</dcterms:modified>
</cp:coreProperties>
</file>